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A9" w:rsidRDefault="00EC1CA9" w:rsidP="00CB7B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</w:p>
    <w:tbl>
      <w:tblPr>
        <w:tblStyle w:val="a5"/>
        <w:tblW w:w="9322" w:type="dxa"/>
        <w:tblLook w:val="04A0"/>
      </w:tblPr>
      <w:tblGrid>
        <w:gridCol w:w="817"/>
        <w:gridCol w:w="8505"/>
      </w:tblGrid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EC1CA9" w:rsidRPr="00EC1CA9" w:rsidRDefault="00EC1CA9" w:rsidP="00DA3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темы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Элементарная небесная и гамильтонова механика. Уравнения движения.</w:t>
            </w: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Элементы орбит.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Возмущения задачи двух тел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Гамильтоновы системы и задача двух тел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Канонические преобразования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>Свойства гамильтонова потока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Интегрируемые гамильтонианы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Переменные «действие </w:t>
            </w:r>
            <w:proofErr w:type="gramStart"/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>-у</w:t>
            </w:r>
            <w:proofErr w:type="gramEnd"/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гол». Переменные </w:t>
            </w:r>
            <w:proofErr w:type="gramStart"/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>Делоне</w:t>
            </w:r>
            <w:proofErr w:type="gramEnd"/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bCs/>
                <w:sz w:val="28"/>
                <w:szCs w:val="28"/>
              </w:rPr>
              <w:t>Гамильтоновы уравнения в переменных Делоне для ограниченной  и планетной задач. Правила Даламбера. Интегрируемая динамика.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Квазиинтегрируемые гамильтоновы системы. Введение в теорию возмущений.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Подход с применением рядов Ли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Проблема малых делителей. Нормальные формы.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Порядки выше первого. Пример вычисления оптимального порядка нормальной формы.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Усреднение по средним движениям. Вековая нормальная форма.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Резонансная нормальная форма для резонансов средних движений.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КАМ-торы. Теорема Колмогорова. Эскиз докозательства теоремы Колмогорова.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Свойство </w:t>
            </w:r>
            <w:proofErr w:type="spell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КАМ-торов</w:t>
            </w:r>
            <w:proofErr w:type="spell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. Численные примеры.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Динамика одиночного резонанса. Интегрируемое приближение.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Резонансные переменные «действие - угол». Возмущенная резонансная динамика. Величина остатка.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Численные инструменты для выявления хаоса. Наблюдение временной эволюции в фазовом пространстве.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Показатели Ляпунова. Вычисление МПЛ.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Суррогаты. Быстрый индикатор Ляпунова. Углы спиральности и закручивания.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Средний фактор </w:t>
            </w:r>
            <w:proofErr w:type="gram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экспоненциальной</w:t>
            </w:r>
            <w:proofErr w:type="gram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 расходимости близких орбит. </w:t>
            </w:r>
            <w:proofErr w:type="gram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  <w:proofErr w:type="gram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, максимальные и минимальные значение действие.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Взаимодействие резонансов. Две степени свободы. Гетероклинические пересечения.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Более двух степеней свободы. Теорема Нехорошева. Нехорошевская структура.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Вековая динамика малых тел. Линейное интегрируемое приближение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Интегрируемое приближение </w:t>
            </w:r>
            <w:proofErr w:type="spell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Козаи</w:t>
            </w:r>
            <w:proofErr w:type="spell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. Динамика </w:t>
            </w:r>
            <w:proofErr w:type="spell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Козаи</w:t>
            </w:r>
            <w:proofErr w:type="spell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 внутри орбиты главного возмущающего тела. Динамика </w:t>
            </w:r>
            <w:proofErr w:type="spell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Козаи</w:t>
            </w:r>
            <w:proofErr w:type="spell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 снаружи орбиты главного возмущающего тела. Переменные «действие - угол» для гамильтониана </w:t>
            </w:r>
            <w:proofErr w:type="spell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Козаи</w:t>
            </w:r>
            <w:proofErr w:type="spell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Резонансы средних движений. Простое интегрируемое приближение. «Фазовая защита» от столкновений с планетами.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Перекрытие средних движений. Порог перекрытия вблизи планеты. Перекрытие планетных резонансов.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C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Трехтельные резонансы. Происхождение резонансных членов в возмущениии.</w:t>
            </w:r>
          </w:p>
        </w:tc>
      </w:tr>
      <w:tr w:rsidR="00EC1CA9" w:rsidTr="00EC1CA9">
        <w:tc>
          <w:tcPr>
            <w:tcW w:w="817" w:type="dxa"/>
          </w:tcPr>
          <w:p w:rsidR="00EC1CA9" w:rsidRDefault="00EC1CA9" w:rsidP="00CB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5" w:type="dxa"/>
          </w:tcPr>
          <w:p w:rsidR="00EC1CA9" w:rsidRDefault="00EC1CA9" w:rsidP="00EC1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>Трехтельные</w:t>
            </w:r>
            <w:proofErr w:type="spellEnd"/>
            <w:r w:rsidRPr="00EC1CA9">
              <w:rPr>
                <w:rFonts w:ascii="Times New Roman" w:hAnsi="Times New Roman" w:cs="Times New Roman"/>
                <w:sz w:val="28"/>
                <w:szCs w:val="28"/>
              </w:rPr>
              <w:t xml:space="preserve"> резонансные мультиплеты.</w:t>
            </w:r>
          </w:p>
        </w:tc>
      </w:tr>
    </w:tbl>
    <w:p w:rsidR="00EC1CA9" w:rsidRDefault="00EC1CA9" w:rsidP="00CB7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CA9" w:rsidRDefault="00EC1CA9" w:rsidP="00CB7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CA9" w:rsidRDefault="00EC1CA9" w:rsidP="00CB7B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AC" w:rsidRDefault="006068AC" w:rsidP="00CB7B4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068AC" w:rsidSect="0053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9CE"/>
    <w:rsid w:val="002D7BBD"/>
    <w:rsid w:val="00431BD2"/>
    <w:rsid w:val="005324F0"/>
    <w:rsid w:val="005A7DEF"/>
    <w:rsid w:val="005E26C4"/>
    <w:rsid w:val="006068AC"/>
    <w:rsid w:val="006901FB"/>
    <w:rsid w:val="007C60DB"/>
    <w:rsid w:val="009A5C1B"/>
    <w:rsid w:val="00A53381"/>
    <w:rsid w:val="00BF6F58"/>
    <w:rsid w:val="00CB7B4B"/>
    <w:rsid w:val="00E179DC"/>
    <w:rsid w:val="00EB59CE"/>
    <w:rsid w:val="00EC1CA9"/>
    <w:rsid w:val="00FB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F0"/>
  </w:style>
  <w:style w:type="paragraph" w:styleId="2">
    <w:name w:val="heading 2"/>
    <w:basedOn w:val="a"/>
    <w:next w:val="a"/>
    <w:link w:val="20"/>
    <w:qFormat/>
    <w:rsid w:val="00EC1CA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9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C1CA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6">
    <w:name w:val="Заголовок №6_"/>
    <w:link w:val="60"/>
    <w:rsid w:val="00EC1CA9"/>
    <w:rPr>
      <w:spacing w:val="10"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EC1CA9"/>
    <w:pPr>
      <w:shd w:val="clear" w:color="auto" w:fill="FFFFFF"/>
      <w:spacing w:before="120" w:after="120" w:line="0" w:lineRule="atLeast"/>
      <w:jc w:val="both"/>
      <w:outlineLvl w:val="5"/>
    </w:pPr>
    <w:rPr>
      <w:spacing w:val="10"/>
      <w:sz w:val="23"/>
      <w:szCs w:val="23"/>
    </w:rPr>
  </w:style>
  <w:style w:type="paragraph" w:customStyle="1" w:styleId="LabTitle">
    <w:name w:val="Lab Title"/>
    <w:qFormat/>
    <w:rsid w:val="00EC1CA9"/>
    <w:pPr>
      <w:spacing w:before="360" w:after="240" w:line="240" w:lineRule="auto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character" w:customStyle="1" w:styleId="21">
    <w:name w:val="Заголовок №2_"/>
    <w:link w:val="22"/>
    <w:rsid w:val="00EC1CA9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EC1CA9"/>
    <w:pPr>
      <w:shd w:val="clear" w:color="auto" w:fill="FFFFFF"/>
      <w:spacing w:after="0" w:line="0" w:lineRule="atLeast"/>
      <w:outlineLvl w:val="1"/>
    </w:pPr>
  </w:style>
  <w:style w:type="table" w:styleId="a5">
    <w:name w:val="Table Grid"/>
    <w:basedOn w:val="a1"/>
    <w:uiPriority w:val="59"/>
    <w:rsid w:val="00EC1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Minglibayev</cp:lastModifiedBy>
  <cp:revision>5</cp:revision>
  <dcterms:created xsi:type="dcterms:W3CDTF">2016-01-15T06:56:00Z</dcterms:created>
  <dcterms:modified xsi:type="dcterms:W3CDTF">2016-01-18T10:13:00Z</dcterms:modified>
</cp:coreProperties>
</file>